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237EA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077325" cy="5172075"/>
            <wp:effectExtent l="19050" t="0" r="9525" b="0"/>
            <wp:docPr id="3" name="Рисунок 1" descr="C:\Documents and Settings\УЧИТЕЛЬ\Рабочий стол\mat_ba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mat_baz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37" w:rsidRDefault="00110237" w:rsidP="00237E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7143750" cy="5362575"/>
            <wp:effectExtent l="19050" t="0" r="0" b="0"/>
            <wp:docPr id="2" name="Рисунок 2" descr="http://huchni2.dagschool.com/_http_schools/1734/Huchni2/admin/ckfinder/core/connector/php/connector.phpfck_user_files/images/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uchni2.dagschool.com/_http_schools/1734/Huchni2/admin/ckfinder/core/connector/php/connector.phpfck_user_files/images/2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A8" w:rsidRPr="00110237" w:rsidRDefault="00237EA8" w:rsidP="00237E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D34A8" w:rsidRDefault="006D34A8" w:rsidP="00237EA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pacing w:val="-2"/>
          <w:sz w:val="28"/>
          <w:szCs w:val="28"/>
          <w:lang w:eastAsia="ru-RU"/>
        </w:rPr>
      </w:pPr>
    </w:p>
    <w:p w:rsidR="006D34A8" w:rsidRDefault="00110237" w:rsidP="00237EA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pacing w:val="-2"/>
          <w:sz w:val="28"/>
          <w:szCs w:val="28"/>
          <w:lang w:eastAsia="ru-RU"/>
        </w:rPr>
      </w:pPr>
      <w:r w:rsidRPr="006D34A8">
        <w:rPr>
          <w:rFonts w:ascii="Tahoma" w:eastAsia="Times New Roman" w:hAnsi="Tahoma" w:cs="Tahoma"/>
          <w:b/>
          <w:bCs/>
          <w:color w:val="FF0000"/>
          <w:spacing w:val="-2"/>
          <w:sz w:val="28"/>
          <w:szCs w:val="28"/>
          <w:lang w:eastAsia="ru-RU"/>
        </w:rPr>
        <w:lastRenderedPageBreak/>
        <w:t xml:space="preserve">Обеспечение образовательной деятельности оснащенными зданиями, </w:t>
      </w:r>
    </w:p>
    <w:p w:rsidR="00110237" w:rsidRPr="006D34A8" w:rsidRDefault="00110237" w:rsidP="00237EA8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6D34A8">
        <w:rPr>
          <w:rFonts w:ascii="Tahoma" w:eastAsia="Times New Roman" w:hAnsi="Tahoma" w:cs="Tahoma"/>
          <w:b/>
          <w:bCs/>
          <w:color w:val="FF0000"/>
          <w:spacing w:val="-2"/>
          <w:sz w:val="28"/>
          <w:szCs w:val="28"/>
          <w:lang w:eastAsia="ru-RU"/>
        </w:rPr>
        <w:t>строениями,</w:t>
      </w:r>
      <w:r w:rsidRPr="006D34A8">
        <w:rPr>
          <w:rFonts w:ascii="Tahoma" w:eastAsia="Times New Roman" w:hAnsi="Tahoma" w:cs="Tahoma"/>
          <w:b/>
          <w:bCs/>
          <w:color w:val="FF0000"/>
          <w:spacing w:val="-2"/>
          <w:sz w:val="28"/>
          <w:lang w:eastAsia="ru-RU"/>
        </w:rPr>
        <w:t> </w:t>
      </w:r>
      <w:r w:rsidRPr="006D34A8">
        <w:rPr>
          <w:rFonts w:ascii="Tahoma" w:eastAsia="Times New Roman" w:hAnsi="Tahoma" w:cs="Tahoma"/>
          <w:b/>
          <w:bCs/>
          <w:color w:val="FF0000"/>
          <w:spacing w:val="-1"/>
          <w:sz w:val="28"/>
          <w:szCs w:val="28"/>
          <w:lang w:eastAsia="ru-RU"/>
        </w:rPr>
        <w:t>сооружениями, помещениями и территориями.</w:t>
      </w:r>
    </w:p>
    <w:p w:rsidR="00110237" w:rsidRPr="00110237" w:rsidRDefault="00110237" w:rsidP="00237E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10237" w:rsidRPr="006D34A8" w:rsidRDefault="00237EA8" w:rsidP="00110237">
      <w:pPr>
        <w:spacing w:after="0" w:line="240" w:lineRule="auto"/>
        <w:rPr>
          <w:rFonts w:ascii="Tahoma" w:eastAsia="Times New Roman" w:hAnsi="Tahoma" w:cs="Tahoma"/>
          <w:color w:val="7030A0"/>
          <w:sz w:val="18"/>
          <w:szCs w:val="18"/>
          <w:lang w:eastAsia="ru-RU"/>
        </w:rPr>
      </w:pPr>
      <w:r w:rsidRPr="006D34A8">
        <w:rPr>
          <w:rFonts w:ascii="Tahoma" w:eastAsia="Times New Roman" w:hAnsi="Tahoma" w:cs="Tahoma"/>
          <w:b/>
          <w:bCs/>
          <w:color w:val="7030A0"/>
          <w:spacing w:val="-1"/>
          <w:sz w:val="28"/>
          <w:szCs w:val="28"/>
          <w:lang w:eastAsia="ru-RU"/>
        </w:rPr>
        <w:t xml:space="preserve">Учебное здание - 581 </w:t>
      </w:r>
      <w:r w:rsidR="00110237" w:rsidRPr="006D34A8">
        <w:rPr>
          <w:rFonts w:ascii="Tahoma" w:eastAsia="Times New Roman" w:hAnsi="Tahoma" w:cs="Tahoma"/>
          <w:b/>
          <w:bCs/>
          <w:color w:val="7030A0"/>
          <w:spacing w:val="-1"/>
          <w:sz w:val="28"/>
          <w:szCs w:val="28"/>
          <w:lang w:eastAsia="ru-RU"/>
        </w:rPr>
        <w:t>кв.м.</w:t>
      </w:r>
      <w:r w:rsidR="00110237" w:rsidRPr="006D34A8">
        <w:rPr>
          <w:rFonts w:ascii="Tahoma" w:eastAsia="Times New Roman" w:hAnsi="Tahoma" w:cs="Tahoma"/>
          <w:b/>
          <w:bCs/>
          <w:color w:val="7030A0"/>
          <w:spacing w:val="-1"/>
          <w:sz w:val="28"/>
          <w:szCs w:val="28"/>
          <w:lang w:eastAsia="ru-RU"/>
        </w:rPr>
        <w:br/>
        <w:t>1. Учебные кабинеты: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="006D34A8">
        <w:rPr>
          <w:rFonts w:ascii="Tahoma" w:eastAsia="Times New Roman" w:hAnsi="Tahoma" w:cs="Tahoma"/>
          <w:sz w:val="28"/>
          <w:szCs w:val="28"/>
          <w:lang w:eastAsia="ru-RU"/>
        </w:rPr>
        <w:t> кабинет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начальных классов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 кабинет математики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 кабинет русского языка и литературы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 кабинет истории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кабинет физики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кабинет химии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кабинет биологии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кабинет географии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 кабинет информатики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     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  </w:t>
      </w:r>
      <w:r w:rsidR="006D34A8" w:rsidRPr="00237EA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    </w:t>
      </w:r>
    </w:p>
    <w:p w:rsidR="00110237" w:rsidRPr="006D34A8" w:rsidRDefault="006D34A8" w:rsidP="00110237">
      <w:pPr>
        <w:spacing w:after="0" w:line="240" w:lineRule="auto"/>
        <w:rPr>
          <w:rFonts w:ascii="Tahoma" w:eastAsia="Times New Roman" w:hAnsi="Tahoma" w:cs="Tahoma"/>
          <w:color w:val="7030A0"/>
          <w:sz w:val="18"/>
          <w:szCs w:val="18"/>
          <w:lang w:eastAsia="ru-RU"/>
        </w:rPr>
      </w:pPr>
      <w:r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2</w:t>
      </w:r>
      <w:r w:rsidR="00110237"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. Административные помещения: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кабинет директора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кабинет заместителя директора по </w:t>
      </w:r>
      <w:r w:rsidR="006D34A8">
        <w:rPr>
          <w:rFonts w:ascii="Tahoma" w:eastAsia="Times New Roman" w:hAnsi="Tahoma" w:cs="Tahoma"/>
          <w:sz w:val="28"/>
          <w:szCs w:val="28"/>
          <w:lang w:eastAsia="ru-RU"/>
        </w:rPr>
        <w:t>У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ВР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кабинет </w:t>
      </w:r>
      <w:r w:rsidR="006D34A8">
        <w:rPr>
          <w:rFonts w:ascii="Tahoma" w:eastAsia="Times New Roman" w:hAnsi="Tahoma" w:cs="Tahoma"/>
          <w:sz w:val="28"/>
          <w:szCs w:val="28"/>
          <w:lang w:eastAsia="ru-RU"/>
        </w:rPr>
        <w:t>завхоза</w:t>
      </w:r>
    </w:p>
    <w:p w:rsidR="00110237" w:rsidRPr="006D34A8" w:rsidRDefault="006D34A8" w:rsidP="00110237">
      <w:pPr>
        <w:spacing w:after="0" w:line="240" w:lineRule="auto"/>
        <w:rPr>
          <w:rFonts w:ascii="Tahoma" w:eastAsia="Times New Roman" w:hAnsi="Tahoma" w:cs="Tahoma"/>
          <w:color w:val="7030A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3</w:t>
      </w:r>
      <w:r w:rsidR="00110237"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. Учебно-вспомогательные помещения:</w:t>
      </w:r>
    </w:p>
    <w:p w:rsidR="00110237" w:rsidRPr="00237EA8" w:rsidRDefault="00110237" w:rsidP="006D34A8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библиотека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учительская</w:t>
      </w:r>
    </w:p>
    <w:p w:rsidR="006D34A8" w:rsidRPr="006D34A8" w:rsidRDefault="006D34A8" w:rsidP="00110237">
      <w:pPr>
        <w:spacing w:after="0" w:line="240" w:lineRule="auto"/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4</w:t>
      </w:r>
      <w:r w:rsidR="00110237"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. Подсобные помещения</w:t>
      </w:r>
    </w:p>
    <w:p w:rsidR="006D34A8" w:rsidRDefault="006D34A8" w:rsidP="006D34A8">
      <w:pPr>
        <w:spacing w:after="0" w:line="240" w:lineRule="auto"/>
        <w:ind w:hanging="360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     м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астерская</w:t>
      </w:r>
    </w:p>
    <w:p w:rsidR="006D34A8" w:rsidRPr="00237EA8" w:rsidRDefault="006D34A8" w:rsidP="006D34A8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 xml:space="preserve">          </w:t>
      </w:r>
      <w:r>
        <w:rPr>
          <w:rFonts w:ascii="Tahoma" w:eastAsia="Times New Roman" w:hAnsi="Tahoma" w:cs="Tahoma"/>
          <w:sz w:val="28"/>
          <w:szCs w:val="28"/>
          <w:lang w:eastAsia="ru-RU"/>
        </w:rPr>
        <w:t>к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абинет ОБЖ</w:t>
      </w:r>
    </w:p>
    <w:p w:rsidR="006D34A8" w:rsidRDefault="006D34A8" w:rsidP="006D34A8">
      <w:pPr>
        <w:spacing w:after="0" w:line="240" w:lineRule="auto"/>
        <w:ind w:hanging="360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10237" w:rsidRPr="006D34A8" w:rsidRDefault="00110237" w:rsidP="00110237">
      <w:pPr>
        <w:spacing w:after="0" w:line="240" w:lineRule="auto"/>
        <w:rPr>
          <w:rFonts w:ascii="Tahoma" w:eastAsia="Times New Roman" w:hAnsi="Tahoma" w:cs="Tahoma"/>
          <w:color w:val="7030A0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lastRenderedPageBreak/>
        <w:br/>
      </w:r>
      <w:r w:rsid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5</w:t>
      </w:r>
      <w:r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. Социально-бытовые помещения: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4 туалетных комнат</w:t>
      </w:r>
    </w:p>
    <w:p w:rsidR="00110237" w:rsidRPr="00237EA8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столовая</w:t>
      </w:r>
    </w:p>
    <w:p w:rsidR="006D34A8" w:rsidRPr="006D34A8" w:rsidRDefault="006D34A8" w:rsidP="00110237">
      <w:pPr>
        <w:spacing w:after="0" w:line="240" w:lineRule="auto"/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6</w:t>
      </w:r>
      <w:r w:rsidR="00110237"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. Стадион - </w:t>
      </w:r>
      <w:r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570</w:t>
      </w:r>
      <w:r w:rsidR="00110237"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кв.м.</w:t>
      </w:r>
    </w:p>
    <w:p w:rsidR="00110237" w:rsidRDefault="00110237" w:rsidP="00110237">
      <w:pPr>
        <w:spacing w:after="0" w:line="240" w:lineRule="auto"/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</w:pP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br/>
      </w:r>
      <w:r w:rsid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7</w:t>
      </w:r>
      <w:r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 xml:space="preserve">. Волейбольная  площадка </w:t>
      </w:r>
      <w:r w:rsid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–</w:t>
      </w:r>
      <w:r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 </w:t>
      </w:r>
      <w:r w:rsid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 xml:space="preserve">108 </w:t>
      </w:r>
      <w:r w:rsidRPr="006D34A8">
        <w:rPr>
          <w:rFonts w:ascii="Tahoma" w:eastAsia="Times New Roman" w:hAnsi="Tahoma" w:cs="Tahoma"/>
          <w:b/>
          <w:bCs/>
          <w:color w:val="7030A0"/>
          <w:sz w:val="28"/>
          <w:szCs w:val="28"/>
          <w:lang w:eastAsia="ru-RU"/>
        </w:rPr>
        <w:t>кв.м.</w:t>
      </w:r>
    </w:p>
    <w:p w:rsidR="006D34A8" w:rsidRPr="006D34A8" w:rsidRDefault="006D34A8" w:rsidP="00110237">
      <w:pPr>
        <w:spacing w:after="0" w:line="240" w:lineRule="auto"/>
        <w:rPr>
          <w:rFonts w:ascii="Tahoma" w:eastAsia="Times New Roman" w:hAnsi="Tahoma" w:cs="Tahoma"/>
          <w:color w:val="7030A0"/>
          <w:sz w:val="18"/>
          <w:szCs w:val="18"/>
          <w:lang w:eastAsia="ru-RU"/>
        </w:rPr>
      </w:pPr>
    </w:p>
    <w:p w:rsidR="00110237" w:rsidRPr="006D34A8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6D34A8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Обеспечение образовательной деятельности объектами и помещениями социально-бытового назначения.</w:t>
      </w:r>
    </w:p>
    <w:p w:rsidR="006D34A8" w:rsidRDefault="00110237" w:rsidP="006D34A8">
      <w:pPr>
        <w:pStyle w:val="a4"/>
        <w:numPr>
          <w:ilvl w:val="0"/>
          <w:numId w:val="1"/>
        </w:numPr>
        <w:spacing w:after="0"/>
        <w:rPr>
          <w:rFonts w:ascii="Tahoma" w:hAnsi="Tahoma" w:cs="Tahoma"/>
          <w:b/>
          <w:bCs/>
          <w:sz w:val="28"/>
          <w:szCs w:val="28"/>
        </w:rPr>
      </w:pPr>
      <w:r w:rsidRPr="006D34A8">
        <w:rPr>
          <w:rFonts w:ascii="Tahoma" w:hAnsi="Tahoma" w:cs="Tahoma"/>
          <w:b/>
          <w:bCs/>
          <w:sz w:val="28"/>
          <w:szCs w:val="28"/>
        </w:rPr>
        <w:t>Столовая</w:t>
      </w:r>
    </w:p>
    <w:p w:rsidR="00110237" w:rsidRPr="006D34A8" w:rsidRDefault="00110237" w:rsidP="006D34A8">
      <w:pPr>
        <w:pStyle w:val="a4"/>
        <w:numPr>
          <w:ilvl w:val="0"/>
          <w:numId w:val="1"/>
        </w:numPr>
        <w:spacing w:after="0"/>
        <w:rPr>
          <w:rFonts w:ascii="Tahoma" w:hAnsi="Tahoma" w:cs="Tahoma"/>
          <w:b/>
          <w:bCs/>
          <w:color w:val="FF0000"/>
          <w:sz w:val="28"/>
          <w:szCs w:val="28"/>
        </w:rPr>
      </w:pPr>
      <w:r w:rsidRPr="006D34A8">
        <w:rPr>
          <w:rFonts w:ascii="Tahoma" w:hAnsi="Tahoma" w:cs="Tahoma"/>
          <w:b/>
          <w:bCs/>
          <w:sz w:val="28"/>
          <w:szCs w:val="28"/>
        </w:rPr>
        <w:t>Объекты хозяйственно-бытового и санитарно гигиенического назначения</w:t>
      </w:r>
      <w:r w:rsidRPr="006D34A8">
        <w:rPr>
          <w:rFonts w:ascii="Tahoma" w:hAnsi="Tahoma" w:cs="Tahoma"/>
          <w:b/>
          <w:bCs/>
          <w:sz w:val="28"/>
          <w:szCs w:val="28"/>
        </w:rPr>
        <w:br/>
      </w:r>
      <w:r w:rsidRPr="006D34A8">
        <w:rPr>
          <w:rFonts w:ascii="Tahoma" w:hAnsi="Tahoma" w:cs="Tahoma"/>
          <w:b/>
          <w:bCs/>
          <w:sz w:val="28"/>
          <w:szCs w:val="28"/>
        </w:rPr>
        <w:br/>
      </w:r>
      <w:r w:rsidRPr="006D34A8">
        <w:rPr>
          <w:rFonts w:ascii="Tahoma" w:hAnsi="Tahoma" w:cs="Tahoma"/>
          <w:b/>
          <w:bCs/>
          <w:color w:val="FF0000"/>
          <w:sz w:val="28"/>
          <w:szCs w:val="28"/>
        </w:rPr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программам.  </w:t>
      </w:r>
    </w:p>
    <w:p w:rsidR="00110237" w:rsidRPr="006D34A8" w:rsidRDefault="00110237" w:rsidP="006D34A8">
      <w:pPr>
        <w:pStyle w:val="a4"/>
        <w:numPr>
          <w:ilvl w:val="0"/>
          <w:numId w:val="2"/>
        </w:numPr>
        <w:spacing w:after="0"/>
        <w:rPr>
          <w:rFonts w:ascii="Tahoma" w:hAnsi="Tahoma" w:cs="Tahoma"/>
          <w:sz w:val="18"/>
          <w:szCs w:val="18"/>
        </w:rPr>
      </w:pPr>
      <w:r w:rsidRPr="006D34A8">
        <w:rPr>
          <w:rFonts w:ascii="Tahoma" w:hAnsi="Tahoma" w:cs="Tahoma"/>
          <w:sz w:val="14"/>
          <w:szCs w:val="14"/>
        </w:rPr>
        <w:t>   </w:t>
      </w:r>
      <w:r w:rsidRPr="006D34A8">
        <w:rPr>
          <w:rFonts w:ascii="Tahoma" w:hAnsi="Tahoma" w:cs="Tahoma"/>
          <w:sz w:val="14"/>
        </w:rPr>
        <w:t> </w:t>
      </w:r>
      <w:r w:rsidRPr="006D34A8">
        <w:rPr>
          <w:rFonts w:ascii="Tahoma" w:hAnsi="Tahoma" w:cs="Tahoma"/>
          <w:sz w:val="28"/>
          <w:szCs w:val="28"/>
        </w:rPr>
        <w:t>В учебных кабинетах  применяются столы ученические двухместные с расстановкой в 3 ряда. Используется мебель </w:t>
      </w:r>
      <w:r w:rsidRPr="006D34A8">
        <w:rPr>
          <w:rFonts w:ascii="Tahoma" w:hAnsi="Tahoma" w:cs="Tahoma"/>
          <w:b/>
          <w:bCs/>
          <w:sz w:val="28"/>
          <w:szCs w:val="28"/>
        </w:rPr>
        <w:t>№ 2, 3, 4, 5 и 6</w:t>
      </w:r>
      <w:r w:rsidRPr="006D34A8">
        <w:rPr>
          <w:rFonts w:ascii="Tahoma" w:hAnsi="Tahoma" w:cs="Tahoma"/>
          <w:sz w:val="28"/>
          <w:szCs w:val="28"/>
        </w:rPr>
        <w:t>,  </w:t>
      </w:r>
      <w:r w:rsidR="006D34A8">
        <w:rPr>
          <w:rFonts w:ascii="Tahoma" w:hAnsi="Tahoma" w:cs="Tahoma"/>
          <w:sz w:val="28"/>
          <w:szCs w:val="28"/>
        </w:rPr>
        <w:t>.</w:t>
      </w:r>
      <w:r w:rsidRPr="006D34A8">
        <w:rPr>
          <w:rFonts w:ascii="Tahoma" w:hAnsi="Tahoma" w:cs="Tahoma"/>
          <w:sz w:val="28"/>
          <w:szCs w:val="28"/>
        </w:rPr>
        <w:t xml:space="preserve"> Обучающиеся обеспечиваются рабочим столом в соответствии с ростом и состоянием зрения и слуха. Парты расставляются в учебных помещениях: меньшие – ближе к доске, большие – дальше. Для детей с нарушением слуха и зрения  парты ставятся первыми, при этом обучающиеся с пониженной остротой зрения размещаются в первом ряду от окон. </w:t>
      </w:r>
      <w:r w:rsidRPr="006D34A8">
        <w:rPr>
          <w:rFonts w:ascii="Tahoma" w:hAnsi="Tahoma" w:cs="Tahoma"/>
          <w:sz w:val="28"/>
          <w:szCs w:val="28"/>
        </w:rPr>
        <w:br/>
        <w:t>При оборудовании учебных помещений соблюдаются размеры проходов и расстояния между партами и другим имуществом: между рядами парт расстояние не меньше </w:t>
      </w:r>
      <w:r w:rsidRPr="006D34A8">
        <w:rPr>
          <w:rFonts w:ascii="Tahoma" w:hAnsi="Tahoma" w:cs="Tahoma"/>
          <w:b/>
          <w:bCs/>
          <w:sz w:val="28"/>
          <w:szCs w:val="28"/>
        </w:rPr>
        <w:t>60 см</w:t>
      </w:r>
      <w:r w:rsidRPr="006D34A8">
        <w:rPr>
          <w:rFonts w:ascii="Tahoma" w:hAnsi="Tahoma" w:cs="Tahoma"/>
          <w:sz w:val="28"/>
          <w:szCs w:val="28"/>
        </w:rPr>
        <w:t>, между рядами парт и наружной продольной стеной – не менее </w:t>
      </w:r>
      <w:r w:rsidRPr="006D34A8">
        <w:rPr>
          <w:rFonts w:ascii="Tahoma" w:hAnsi="Tahoma" w:cs="Tahoma"/>
          <w:b/>
          <w:bCs/>
          <w:sz w:val="28"/>
          <w:szCs w:val="28"/>
        </w:rPr>
        <w:t>50 см</w:t>
      </w:r>
      <w:r w:rsidRPr="006D34A8">
        <w:rPr>
          <w:rFonts w:ascii="Tahoma" w:hAnsi="Tahoma" w:cs="Tahoma"/>
          <w:sz w:val="28"/>
          <w:szCs w:val="28"/>
        </w:rPr>
        <w:t xml:space="preserve">, между рядами парт  и внутренней </w:t>
      </w:r>
      <w:r w:rsidRPr="006D34A8">
        <w:rPr>
          <w:rFonts w:ascii="Tahoma" w:hAnsi="Tahoma" w:cs="Tahoma"/>
          <w:sz w:val="28"/>
          <w:szCs w:val="28"/>
        </w:rPr>
        <w:lastRenderedPageBreak/>
        <w:t>продольной стеной – не менее </w:t>
      </w:r>
      <w:r w:rsidRPr="006D34A8">
        <w:rPr>
          <w:rFonts w:ascii="Tahoma" w:hAnsi="Tahoma" w:cs="Tahoma"/>
          <w:b/>
          <w:bCs/>
          <w:sz w:val="28"/>
          <w:szCs w:val="28"/>
        </w:rPr>
        <w:t>50 см</w:t>
      </w:r>
      <w:r w:rsidRPr="006D34A8">
        <w:rPr>
          <w:rFonts w:ascii="Tahoma" w:hAnsi="Tahoma" w:cs="Tahoma"/>
          <w:sz w:val="28"/>
          <w:szCs w:val="28"/>
        </w:rPr>
        <w:t>, от последних столов до стены – не менее </w:t>
      </w:r>
      <w:r w:rsidRPr="006D34A8">
        <w:rPr>
          <w:rFonts w:ascii="Tahoma" w:hAnsi="Tahoma" w:cs="Tahoma"/>
          <w:b/>
          <w:bCs/>
          <w:sz w:val="28"/>
          <w:szCs w:val="28"/>
        </w:rPr>
        <w:t>70 см</w:t>
      </w:r>
      <w:r w:rsidRPr="006D34A8">
        <w:rPr>
          <w:rFonts w:ascii="Tahoma" w:hAnsi="Tahoma" w:cs="Tahoma"/>
          <w:sz w:val="28"/>
          <w:szCs w:val="28"/>
        </w:rPr>
        <w:t>, от первой парты до учебной доски –   </w:t>
      </w:r>
      <w:r w:rsidRPr="006D34A8">
        <w:rPr>
          <w:rFonts w:ascii="Tahoma" w:hAnsi="Tahoma" w:cs="Tahoma"/>
          <w:b/>
          <w:bCs/>
          <w:sz w:val="28"/>
          <w:szCs w:val="28"/>
        </w:rPr>
        <w:t>2,4 – 2,7м.</w:t>
      </w:r>
      <w:r w:rsidRPr="006D34A8">
        <w:rPr>
          <w:rFonts w:ascii="Tahoma" w:hAnsi="Tahoma" w:cs="Tahoma"/>
          <w:sz w:val="28"/>
        </w:rPr>
        <w:t> </w:t>
      </w:r>
      <w:r w:rsidRPr="006D34A8">
        <w:rPr>
          <w:rFonts w:ascii="Tahoma" w:hAnsi="Tahoma" w:cs="Tahoma"/>
          <w:sz w:val="28"/>
          <w:szCs w:val="28"/>
        </w:rPr>
        <w:t>Полы учебных кабинетов имеют деревянное  покрытие.</w:t>
      </w:r>
    </w:p>
    <w:p w:rsidR="00110237" w:rsidRPr="00326BF4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326BF4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Сведения об инженерно-техническом обеспечении учебного процесса.</w:t>
      </w:r>
    </w:p>
    <w:p w:rsidR="00110237" w:rsidRPr="00237EA8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Водоснабжение </w:t>
      </w:r>
      <w:r w:rsidR="00326BF4">
        <w:rPr>
          <w:rFonts w:ascii="Tahoma" w:eastAsia="Times New Roman" w:hAnsi="Tahoma" w:cs="Tahoma"/>
          <w:sz w:val="28"/>
          <w:szCs w:val="28"/>
          <w:lang w:eastAsia="ru-RU"/>
        </w:rPr>
        <w:t>привозное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. Электроосвещение – с помощью скрытой проводки и частично выполнено в </w:t>
      </w:r>
      <w:proofErr w:type="spellStart"/>
      <w:proofErr w:type="gramStart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кабель-каналах</w:t>
      </w:r>
      <w:proofErr w:type="spellEnd"/>
      <w:proofErr w:type="gramEnd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>. Воздушно-тепловой режим в школе: средняя температура в зимний период </w:t>
      </w: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18</w:t>
      </w:r>
      <w:r w:rsidRPr="00237EA8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</w:t>
      </w: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– 22</w:t>
      </w:r>
      <w:r w:rsidRPr="00237EA8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0 </w:t>
      </w: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С</w:t>
      </w:r>
      <w:proofErr w:type="gramStart"/>
      <w:r w:rsidRPr="00237EA8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</w:t>
      </w:r>
      <w:proofErr w:type="gramEnd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, в </w:t>
      </w:r>
      <w:proofErr w:type="spellStart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весеннее-осенний</w:t>
      </w:r>
      <w:proofErr w:type="spellEnd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период </w:t>
      </w: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18</w:t>
      </w:r>
      <w:r w:rsidRPr="00237EA8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</w:t>
      </w: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-20</w:t>
      </w:r>
      <w:r w:rsidRPr="00237EA8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0 </w:t>
      </w: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С</w:t>
      </w:r>
      <w:r w:rsidRPr="00237EA8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110237" w:rsidRPr="00237EA8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Освещение естественное и искусственное. Естественное освещение имеют все учебные кабинеты и помещения, в которых походит учебный процесс. Без естественного освещения или недостаточным естественным освещением находятся помещения для хранения инвентаря, продуктов, технические помещения, книгохранилище и т.п. В учебных кабинетах боковое левостороннее естественное освещение. Ориентация окон учебных кабинетов на </w:t>
      </w:r>
      <w:proofErr w:type="gramStart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>юго-восточное</w:t>
      </w:r>
      <w:proofErr w:type="gramEnd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и северо-восточное, северо-западное, восточное, северное и южное. </w:t>
      </w:r>
      <w:proofErr w:type="spellStart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>Светопроемы</w:t>
      </w:r>
      <w:proofErr w:type="spellEnd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учебных помещений оборудуются занавесками </w:t>
      </w:r>
      <w:proofErr w:type="gramStart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из</w:t>
      </w:r>
      <w:proofErr w:type="gramEnd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тюли.</w:t>
      </w:r>
    </w:p>
    <w:p w:rsidR="00110237" w:rsidRPr="00237EA8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Искусственное освещение предусмотрено в учебных кабинетах, библиотеке, кабинете директора, завучей и учительской, столовой люминесцентными лампами; в подсобных помещениях, коридорах, домоводстве, спортзале обычными лампами накаливания с цоколями. Светильники располагаются на потолке. Отопление центральное от котельной.</w:t>
      </w:r>
    </w:p>
    <w:p w:rsidR="00110237" w:rsidRPr="00326BF4" w:rsidRDefault="00110237" w:rsidP="00110237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326BF4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Сведения об обеспечении </w:t>
      </w:r>
      <w:proofErr w:type="gramStart"/>
      <w:r w:rsidRPr="00326BF4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обучающихся</w:t>
      </w:r>
      <w:proofErr w:type="gramEnd"/>
      <w:r w:rsidRPr="00326BF4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питанием. </w:t>
      </w:r>
    </w:p>
    <w:p w:rsidR="00110237" w:rsidRPr="00237EA8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Контроль организации питания, его соответствия санитарным нормам и правилам осуществляет согласно своей должностной инструкции работник, предоставленный для работы в учреждении согласно соглашению муниципальным учреждением. Вопросы организации питания заслушиваются на совещании при директоре не реже 1 раза в год.</w:t>
      </w:r>
    </w:p>
    <w:p w:rsidR="00110237" w:rsidRPr="00237EA8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Для организации питания в пищеблоке и столовой имеется технологическое оборудование:</w:t>
      </w:r>
    </w:p>
    <w:p w:rsidR="00110237" w:rsidRPr="00237EA8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="00326BF4">
        <w:rPr>
          <w:rFonts w:ascii="Tahoma" w:eastAsia="Times New Roman" w:hAnsi="Tahoma" w:cs="Tahoma"/>
          <w:sz w:val="28"/>
          <w:szCs w:val="28"/>
          <w:lang w:eastAsia="ru-RU"/>
        </w:rPr>
        <w:t>Холодильная камера – 1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шт.</w:t>
      </w:r>
    </w:p>
    <w:p w:rsidR="00110237" w:rsidRPr="00237EA8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="00326BF4">
        <w:rPr>
          <w:rFonts w:ascii="Tahoma" w:eastAsia="Times New Roman" w:hAnsi="Tahoma" w:cs="Tahoma"/>
          <w:sz w:val="28"/>
          <w:szCs w:val="28"/>
          <w:lang w:eastAsia="ru-RU"/>
        </w:rPr>
        <w:t>Холодильник – 1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шт.</w:t>
      </w:r>
    </w:p>
    <w:p w:rsidR="00110237" w:rsidRPr="00237EA8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Плита эле</w:t>
      </w:r>
      <w:r w:rsidR="00326BF4">
        <w:rPr>
          <w:rFonts w:ascii="Tahoma" w:eastAsia="Times New Roman" w:hAnsi="Tahoma" w:cs="Tahoma"/>
          <w:sz w:val="28"/>
          <w:szCs w:val="28"/>
          <w:lang w:eastAsia="ru-RU"/>
        </w:rPr>
        <w:t xml:space="preserve">ктрическая с духовым шкафом – 1 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шт.</w:t>
      </w:r>
    </w:p>
    <w:p w:rsidR="00110237" w:rsidRPr="00237EA8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="00326BF4">
        <w:rPr>
          <w:rFonts w:ascii="Tahoma" w:eastAsia="Times New Roman" w:hAnsi="Tahoma" w:cs="Tahoma"/>
          <w:sz w:val="28"/>
          <w:szCs w:val="28"/>
          <w:lang w:eastAsia="ru-RU"/>
        </w:rPr>
        <w:t>Весы – 1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шт.</w:t>
      </w:r>
    </w:p>
    <w:p w:rsidR="00110237" w:rsidRPr="00237EA8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·</w:t>
      </w:r>
      <w:r w:rsidRPr="00237EA8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237EA8">
        <w:rPr>
          <w:rFonts w:ascii="Tahoma" w:eastAsia="Times New Roman" w:hAnsi="Tahoma" w:cs="Tahoma"/>
          <w:sz w:val="14"/>
          <w:lang w:eastAsia="ru-RU"/>
        </w:rPr>
        <w:t> 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Комплекты кухонной и столовой посуды.</w:t>
      </w:r>
    </w:p>
    <w:p w:rsidR="00110237" w:rsidRPr="00237EA8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Школа обеспечила питание</w:t>
      </w:r>
      <w:r w:rsidR="00326BF4">
        <w:rPr>
          <w:rFonts w:ascii="Tahoma" w:eastAsia="Times New Roman" w:hAnsi="Tahoma" w:cs="Tahoma"/>
          <w:sz w:val="28"/>
          <w:szCs w:val="28"/>
          <w:lang w:eastAsia="ru-RU"/>
        </w:rPr>
        <w:t>м (буфетным)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учащихся начальных классов в 100% объеме.</w:t>
      </w:r>
    </w:p>
    <w:p w:rsidR="00110237" w:rsidRPr="00237EA8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Д</w:t>
      </w: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ля приема пищи предусмотрено 2 больших перемены (10 минут).</w:t>
      </w: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110237" w:rsidRPr="00237EA8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110237" w:rsidRPr="00237EA8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Сведения об обеспеченности </w:t>
      </w:r>
      <w:proofErr w:type="gramStart"/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обучающихся</w:t>
      </w:r>
      <w:proofErr w:type="gramEnd"/>
      <w:r w:rsidRPr="00237EA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медицинским обслуживанием.</w:t>
      </w:r>
    </w:p>
    <w:p w:rsidR="00110237" w:rsidRPr="00237EA8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Медицинское обслуживание учащихся осуществляет медицинский работник, предоставляемый муниципальным учреждением здравоохранения</w:t>
      </w:r>
      <w:proofErr w:type="gramStart"/>
      <w:r w:rsidRPr="00237EA8">
        <w:rPr>
          <w:rFonts w:ascii="Tahoma" w:eastAsia="Times New Roman" w:hAnsi="Tahoma" w:cs="Tahoma"/>
          <w:sz w:val="28"/>
          <w:szCs w:val="28"/>
          <w:lang w:eastAsia="ru-RU"/>
        </w:rPr>
        <w:t xml:space="preserve"> .</w:t>
      </w:r>
      <w:proofErr w:type="gramEnd"/>
    </w:p>
    <w:p w:rsidR="00110237" w:rsidRPr="00237EA8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110237" w:rsidRPr="00237EA8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10237" w:rsidRPr="00237EA8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10237" w:rsidRPr="00237EA8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10237" w:rsidRPr="00237EA8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10237" w:rsidRPr="00237EA8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7E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0"/>
      </w:tblGrid>
      <w:tr w:rsidR="00110237" w:rsidRPr="00237EA8" w:rsidTr="00110237">
        <w:tc>
          <w:tcPr>
            <w:tcW w:w="3480" w:type="dxa"/>
            <w:shd w:val="clear" w:color="auto" w:fill="FFFFFF"/>
            <w:hideMark/>
          </w:tcPr>
          <w:p w:rsidR="00110237" w:rsidRPr="00237EA8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237EA8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237EA8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BA3" w:rsidRPr="00237EA8" w:rsidRDefault="00706BA3"/>
    <w:sectPr w:rsidR="00706BA3" w:rsidRPr="00237EA8" w:rsidSect="001102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7182C"/>
    <w:multiLevelType w:val="hybridMultilevel"/>
    <w:tmpl w:val="B7385EBA"/>
    <w:lvl w:ilvl="0" w:tplc="67A827D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943C16"/>
    <w:multiLevelType w:val="hybridMultilevel"/>
    <w:tmpl w:val="8A380BC8"/>
    <w:lvl w:ilvl="0" w:tplc="40708872">
      <w:start w:val="1"/>
      <w:numFmt w:val="decimal"/>
      <w:lvlText w:val="%1."/>
      <w:lvlJc w:val="left"/>
      <w:pPr>
        <w:ind w:left="1735" w:hanging="60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237"/>
    <w:rsid w:val="00110237"/>
    <w:rsid w:val="00237EA8"/>
    <w:rsid w:val="00326BF4"/>
    <w:rsid w:val="006D34A8"/>
    <w:rsid w:val="00706BA3"/>
    <w:rsid w:val="00D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A3"/>
  </w:style>
  <w:style w:type="paragraph" w:styleId="3">
    <w:name w:val="heading 3"/>
    <w:basedOn w:val="a"/>
    <w:link w:val="30"/>
    <w:uiPriority w:val="9"/>
    <w:qFormat/>
    <w:rsid w:val="00110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237"/>
  </w:style>
  <w:style w:type="paragraph" w:styleId="a4">
    <w:name w:val="List Paragraph"/>
    <w:basedOn w:val="a"/>
    <w:uiPriority w:val="34"/>
    <w:qFormat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0237"/>
    <w:rPr>
      <w:color w:val="0000FF"/>
      <w:u w:val="single"/>
    </w:rPr>
  </w:style>
  <w:style w:type="paragraph" w:customStyle="1" w:styleId="date">
    <w:name w:val="date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eld-content">
    <w:name w:val="field-content"/>
    <w:basedOn w:val="a0"/>
    <w:rsid w:val="00110237"/>
  </w:style>
  <w:style w:type="character" w:styleId="a6">
    <w:name w:val="Strong"/>
    <w:basedOn w:val="a0"/>
    <w:uiPriority w:val="22"/>
    <w:qFormat/>
    <w:rsid w:val="001102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8126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0894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28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46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0453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0708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96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2017-08-20T16:39:00Z</dcterms:created>
  <dcterms:modified xsi:type="dcterms:W3CDTF">2019-03-02T06:34:00Z</dcterms:modified>
</cp:coreProperties>
</file>